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C73C1" w14:textId="77777777" w:rsidR="009B437E" w:rsidRDefault="009B437E" w:rsidP="009B437E">
      <w:pPr>
        <w:suppressAutoHyphens/>
        <w:spacing w:after="0" w:line="240" w:lineRule="auto"/>
        <w:jc w:val="center"/>
        <w:rPr>
          <w:rFonts w:ascii="Old English Text MT" w:eastAsia="Times New Roman" w:hAnsi="Old English Text MT"/>
          <w:b/>
          <w:color w:val="00B050"/>
          <w:sz w:val="56"/>
          <w:szCs w:val="56"/>
          <w:lang w:eastAsia="zh-CN"/>
        </w:rPr>
      </w:pPr>
      <w:r>
        <w:rPr>
          <w:rFonts w:ascii="Old English Text MT" w:eastAsia="Times New Roman" w:hAnsi="Old English Text MT"/>
          <w:b/>
          <w:color w:val="00B050"/>
          <w:sz w:val="56"/>
          <w:szCs w:val="56"/>
          <w:lang w:eastAsia="zh-CN"/>
        </w:rPr>
        <w:t>Waltham Parish Council</w:t>
      </w:r>
    </w:p>
    <w:p w14:paraId="67E1A5D4" w14:textId="56A39373" w:rsidR="009B437E" w:rsidRDefault="009B437E" w:rsidP="009B437E">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C5C9005" w14:textId="660E0993" w:rsidR="009B437E" w:rsidRDefault="009B437E" w:rsidP="009B437E">
      <w:pPr>
        <w:suppressAutoHyphens/>
        <w:spacing w:after="0" w:line="240" w:lineRule="auto"/>
        <w:jc w:val="center"/>
        <w:rPr>
          <w:rFonts w:ascii="Old English Text MT" w:eastAsia="Times New Roman" w:hAnsi="Old English Text MT"/>
          <w:b/>
          <w:color w:val="00B050"/>
          <w:sz w:val="24"/>
          <w:szCs w:val="24"/>
          <w:lang w:eastAsia="zh-CN"/>
        </w:rPr>
      </w:pPr>
    </w:p>
    <w:p w14:paraId="43922C9C" w14:textId="2844A976" w:rsidR="009B437E" w:rsidRDefault="009B437E" w:rsidP="009B437E">
      <w:pPr>
        <w:suppressAutoHyphens/>
        <w:spacing w:after="0" w:line="240" w:lineRule="auto"/>
        <w:jc w:val="center"/>
        <w:rPr>
          <w:rFonts w:asciiTheme="minorHAnsi" w:eastAsia="Times New Roman" w:hAnsiTheme="minorHAnsi" w:cstheme="minorHAnsi"/>
          <w:b/>
          <w:color w:val="000000" w:themeColor="text1"/>
          <w:sz w:val="36"/>
          <w:szCs w:val="36"/>
          <w:lang w:eastAsia="zh-CN"/>
        </w:rPr>
      </w:pPr>
      <w:r w:rsidRPr="009B437E">
        <w:rPr>
          <w:rFonts w:asciiTheme="minorHAnsi" w:eastAsia="Times New Roman" w:hAnsiTheme="minorHAnsi" w:cstheme="minorHAnsi"/>
          <w:b/>
          <w:color w:val="000000" w:themeColor="text1"/>
          <w:sz w:val="36"/>
          <w:szCs w:val="36"/>
          <w:lang w:eastAsia="zh-CN"/>
        </w:rPr>
        <w:t>Reserves Policy</w:t>
      </w:r>
    </w:p>
    <w:p w14:paraId="6D25EB28" w14:textId="77777777" w:rsidR="009B437E" w:rsidRPr="009B437E" w:rsidRDefault="009B437E" w:rsidP="009B437E">
      <w:pPr>
        <w:suppressAutoHyphens/>
        <w:spacing w:after="0" w:line="240" w:lineRule="auto"/>
        <w:jc w:val="center"/>
        <w:rPr>
          <w:rFonts w:asciiTheme="minorHAnsi" w:eastAsia="Times New Roman" w:hAnsiTheme="minorHAnsi" w:cstheme="minorHAnsi"/>
          <w:b/>
          <w:color w:val="000000" w:themeColor="text1"/>
          <w:sz w:val="36"/>
          <w:szCs w:val="36"/>
          <w:lang w:eastAsia="zh-CN"/>
        </w:rPr>
      </w:pPr>
    </w:p>
    <w:p w14:paraId="39177FED" w14:textId="749A295D" w:rsidR="009B437E" w:rsidRDefault="009B437E">
      <w:pPr>
        <w:rPr>
          <w:rFonts w:asciiTheme="minorHAnsi" w:hAnsiTheme="minorHAnsi" w:cstheme="minorHAnsi"/>
          <w:b/>
          <w:bCs/>
        </w:rPr>
      </w:pPr>
      <w:r w:rsidRPr="009B437E">
        <w:rPr>
          <w:rFonts w:asciiTheme="minorHAnsi" w:hAnsiTheme="minorHAnsi" w:cstheme="minorHAnsi"/>
          <w:b/>
          <w:bCs/>
        </w:rPr>
        <w:t xml:space="preserve">Adopted by Council on:                                              </w:t>
      </w:r>
      <w:r>
        <w:rPr>
          <w:rFonts w:asciiTheme="minorHAnsi" w:hAnsiTheme="minorHAnsi" w:cstheme="minorHAnsi"/>
          <w:b/>
          <w:bCs/>
        </w:rPr>
        <w:t xml:space="preserve">                                  </w:t>
      </w:r>
      <w:r w:rsidRPr="009B437E">
        <w:rPr>
          <w:rFonts w:asciiTheme="minorHAnsi" w:hAnsiTheme="minorHAnsi" w:cstheme="minorHAnsi"/>
          <w:b/>
          <w:bCs/>
        </w:rPr>
        <w:t xml:space="preserve">     Minute Ref:</w:t>
      </w:r>
    </w:p>
    <w:p w14:paraId="169E0AAC" w14:textId="5931C0D5" w:rsidR="009B437E" w:rsidRDefault="009B437E" w:rsidP="00FF629C">
      <w:pPr>
        <w:pStyle w:val="ListParagraph"/>
        <w:numPr>
          <w:ilvl w:val="0"/>
          <w:numId w:val="1"/>
        </w:numPr>
        <w:jc w:val="both"/>
        <w:rPr>
          <w:rFonts w:asciiTheme="minorHAnsi" w:hAnsiTheme="minorHAnsi" w:cstheme="minorHAnsi"/>
          <w:b/>
          <w:bCs/>
        </w:rPr>
      </w:pPr>
      <w:r>
        <w:rPr>
          <w:rFonts w:asciiTheme="minorHAnsi" w:hAnsiTheme="minorHAnsi" w:cstheme="minorHAnsi"/>
          <w:b/>
          <w:bCs/>
        </w:rPr>
        <w:t>Introduction</w:t>
      </w:r>
    </w:p>
    <w:p w14:paraId="537D72CF" w14:textId="09E04DBB" w:rsidR="009B437E" w:rsidRPr="008323DD" w:rsidRDefault="008323DD" w:rsidP="00FF629C">
      <w:pPr>
        <w:pStyle w:val="ListParagraph"/>
        <w:numPr>
          <w:ilvl w:val="1"/>
          <w:numId w:val="1"/>
        </w:numPr>
        <w:jc w:val="both"/>
        <w:rPr>
          <w:rFonts w:asciiTheme="minorHAnsi" w:hAnsiTheme="minorHAnsi" w:cstheme="minorHAnsi"/>
        </w:rPr>
      </w:pPr>
      <w:r>
        <w:rPr>
          <w:rFonts w:asciiTheme="minorHAnsi" w:hAnsiTheme="minorHAnsi" w:cstheme="minorHAnsi"/>
        </w:rPr>
        <w:t>Waltham</w:t>
      </w:r>
      <w:r w:rsidR="009B437E" w:rsidRPr="008323DD">
        <w:rPr>
          <w:rFonts w:asciiTheme="minorHAnsi" w:hAnsiTheme="minorHAnsi" w:cstheme="minorHAnsi"/>
        </w:rPr>
        <w:t xml:space="preserve"> Parish Council</w:t>
      </w:r>
      <w:r w:rsidR="00172F3D">
        <w:rPr>
          <w:rFonts w:asciiTheme="minorHAnsi" w:hAnsiTheme="minorHAnsi" w:cstheme="minorHAnsi"/>
        </w:rPr>
        <w:t xml:space="preserve"> (WPC)</w:t>
      </w:r>
      <w:r w:rsidR="009B437E" w:rsidRPr="008323DD">
        <w:rPr>
          <w:rFonts w:asciiTheme="minorHAnsi" w:hAnsiTheme="minorHAnsi" w:cstheme="minorHAnsi"/>
        </w:rPr>
        <w:t xml:space="preserve"> is required to maintain adequate financial reserves to meet the needs of the organisation. The purpose of this policy is to set out how the Council will determine and review the level of reserves</w:t>
      </w:r>
      <w:r>
        <w:rPr>
          <w:rFonts w:asciiTheme="minorHAnsi" w:hAnsiTheme="minorHAnsi" w:cstheme="minorHAnsi"/>
        </w:rPr>
        <w:t xml:space="preserve"> </w:t>
      </w:r>
      <w:r w:rsidR="00BD4D77">
        <w:rPr>
          <w:rFonts w:asciiTheme="minorHAnsi" w:hAnsiTheme="minorHAnsi" w:cstheme="minorHAnsi"/>
        </w:rPr>
        <w:t>to</w:t>
      </w:r>
      <w:r>
        <w:rPr>
          <w:rFonts w:asciiTheme="minorHAnsi" w:hAnsiTheme="minorHAnsi" w:cstheme="minorHAnsi"/>
        </w:rPr>
        <w:t xml:space="preserve"> comply with</w:t>
      </w:r>
      <w:r w:rsidR="0094477F">
        <w:rPr>
          <w:rFonts w:asciiTheme="minorHAnsi" w:hAnsiTheme="minorHAnsi" w:cstheme="minorHAnsi"/>
        </w:rPr>
        <w:t xml:space="preserve"> Financial Regulations.</w:t>
      </w:r>
    </w:p>
    <w:p w14:paraId="37E6FB3C" w14:textId="33E0E724" w:rsidR="008323DD" w:rsidRPr="007C4476" w:rsidRDefault="008323DD" w:rsidP="00FF629C">
      <w:pPr>
        <w:pStyle w:val="ListParagraph"/>
        <w:numPr>
          <w:ilvl w:val="1"/>
          <w:numId w:val="1"/>
        </w:numPr>
        <w:jc w:val="both"/>
        <w:rPr>
          <w:rFonts w:asciiTheme="minorHAnsi" w:hAnsiTheme="minorHAnsi" w:cstheme="minorHAnsi"/>
          <w:b/>
          <w:bCs/>
        </w:rPr>
      </w:pPr>
      <w:r w:rsidRPr="008323DD">
        <w:rPr>
          <w:rFonts w:asciiTheme="minorHAnsi" w:hAnsiTheme="minorHAnsi" w:cstheme="minorHAnsi"/>
        </w:rPr>
        <w:t>Sections 32 and 43 of the Local Government Finance Act 1992 require local authorities to have regard to the level of reserves needed for meeting estimated future expenditure. The Joint Panel on Accountability and Governance ‘Practitioners’ Guide March 202</w:t>
      </w:r>
      <w:r w:rsidR="004C570B">
        <w:rPr>
          <w:rFonts w:asciiTheme="minorHAnsi" w:hAnsiTheme="minorHAnsi" w:cstheme="minorHAnsi"/>
        </w:rPr>
        <w:t>1</w:t>
      </w:r>
      <w:r w:rsidRPr="008323DD">
        <w:rPr>
          <w:rFonts w:asciiTheme="minorHAnsi" w:hAnsiTheme="minorHAnsi" w:cstheme="minorHAnsi"/>
        </w:rPr>
        <w:t xml:space="preserve"> section 5.9 advises this should be considered as part of the budgeting process. However, there is no specified </w:t>
      </w:r>
      <w:r w:rsidRPr="009938D9">
        <w:rPr>
          <w:rFonts w:asciiTheme="minorHAnsi" w:hAnsiTheme="minorHAnsi" w:cstheme="minorHAnsi"/>
          <w:i/>
          <w:iCs/>
        </w:rPr>
        <w:t xml:space="preserve">minimum </w:t>
      </w:r>
      <w:r w:rsidRPr="008323DD">
        <w:rPr>
          <w:rFonts w:asciiTheme="minorHAnsi" w:hAnsiTheme="minorHAnsi" w:cstheme="minorHAnsi"/>
        </w:rPr>
        <w:t xml:space="preserve">level of reserves that an authority should hold and </w:t>
      </w:r>
      <w:r w:rsidR="001C22DD">
        <w:rPr>
          <w:rFonts w:asciiTheme="minorHAnsi" w:hAnsiTheme="minorHAnsi" w:cstheme="minorHAnsi"/>
        </w:rPr>
        <w:t>I</w:t>
      </w:r>
      <w:r w:rsidRPr="008323DD">
        <w:rPr>
          <w:rFonts w:asciiTheme="minorHAnsi" w:hAnsiTheme="minorHAnsi" w:cstheme="minorHAnsi"/>
        </w:rPr>
        <w:t>t is the responsibility of the Responsible Financial Officer to advise the Council about the level of reserves and to ensure that there are procedures for their establishment and use.</w:t>
      </w:r>
    </w:p>
    <w:p w14:paraId="561012EA" w14:textId="595D5AA7" w:rsidR="007C4476" w:rsidRPr="007C4476" w:rsidRDefault="007C4476" w:rsidP="00FF629C">
      <w:pPr>
        <w:pStyle w:val="ListParagraph"/>
        <w:numPr>
          <w:ilvl w:val="1"/>
          <w:numId w:val="1"/>
        </w:numPr>
        <w:jc w:val="both"/>
        <w:rPr>
          <w:rFonts w:asciiTheme="minorHAnsi" w:hAnsiTheme="minorHAnsi" w:cstheme="minorHAnsi"/>
          <w:b/>
          <w:bCs/>
        </w:rPr>
      </w:pPr>
      <w:r w:rsidRPr="007C4476">
        <w:rPr>
          <w:rFonts w:asciiTheme="minorHAnsi" w:hAnsiTheme="minorHAnsi" w:cstheme="minorHAnsi"/>
        </w:rPr>
        <w:t xml:space="preserve">it is essential that </w:t>
      </w:r>
      <w:r w:rsidR="00E877D3">
        <w:rPr>
          <w:rFonts w:asciiTheme="minorHAnsi" w:hAnsiTheme="minorHAnsi" w:cstheme="minorHAnsi"/>
        </w:rPr>
        <w:t xml:space="preserve">the Council </w:t>
      </w:r>
      <w:r w:rsidRPr="007C4476">
        <w:rPr>
          <w:rFonts w:asciiTheme="minorHAnsi" w:hAnsiTheme="minorHAnsi" w:cstheme="minorHAnsi"/>
        </w:rPr>
        <w:t>ha</w:t>
      </w:r>
      <w:r w:rsidR="00E877D3">
        <w:rPr>
          <w:rFonts w:asciiTheme="minorHAnsi" w:hAnsiTheme="minorHAnsi" w:cstheme="minorHAnsi"/>
        </w:rPr>
        <w:t xml:space="preserve">s </w:t>
      </w:r>
      <w:r w:rsidRPr="007C4476">
        <w:rPr>
          <w:rFonts w:asciiTheme="minorHAnsi" w:hAnsiTheme="minorHAnsi" w:cstheme="minorHAnsi"/>
        </w:rPr>
        <w:t xml:space="preserve">sufficient Reserves (General and Earmarked) to finance both its </w:t>
      </w:r>
      <w:r w:rsidRPr="007C4476">
        <w:rPr>
          <w:rFonts w:asciiTheme="minorHAnsi" w:hAnsiTheme="minorHAnsi" w:cstheme="minorHAnsi"/>
        </w:rPr>
        <w:t>day-to-day</w:t>
      </w:r>
      <w:r w:rsidRPr="007C4476">
        <w:rPr>
          <w:rFonts w:asciiTheme="minorHAnsi" w:hAnsiTheme="minorHAnsi" w:cstheme="minorHAnsi"/>
        </w:rPr>
        <w:t xml:space="preserve"> operations and </w:t>
      </w:r>
      <w:proofErr w:type="gramStart"/>
      <w:r w:rsidRPr="007C4476">
        <w:rPr>
          <w:rFonts w:asciiTheme="minorHAnsi" w:hAnsiTheme="minorHAnsi" w:cstheme="minorHAnsi"/>
        </w:rPr>
        <w:t>future plans</w:t>
      </w:r>
      <w:proofErr w:type="gramEnd"/>
      <w:r w:rsidRPr="007C4476">
        <w:rPr>
          <w:rFonts w:asciiTheme="minorHAnsi" w:hAnsiTheme="minorHAnsi" w:cstheme="minorHAnsi"/>
        </w:rPr>
        <w:t>. It is important, however, given that its funds are generated from taxation/public levies, that such reserves are not excessive</w:t>
      </w:r>
      <w:r w:rsidRPr="007C4476">
        <w:rPr>
          <w:rFonts w:asciiTheme="minorHAnsi" w:hAnsiTheme="minorHAnsi" w:cstheme="minorHAnsi"/>
        </w:rPr>
        <w:t>.</w:t>
      </w:r>
    </w:p>
    <w:p w14:paraId="53014185" w14:textId="4F941C6C" w:rsidR="00755400" w:rsidRPr="00DB1AF4" w:rsidRDefault="00755400" w:rsidP="00FF629C">
      <w:pPr>
        <w:pStyle w:val="ListParagraph"/>
        <w:numPr>
          <w:ilvl w:val="1"/>
          <w:numId w:val="1"/>
        </w:numPr>
        <w:tabs>
          <w:tab w:val="left" w:pos="426"/>
        </w:tabs>
        <w:spacing w:after="0"/>
        <w:jc w:val="both"/>
        <w:rPr>
          <w:rFonts w:asciiTheme="minorHAnsi" w:hAnsiTheme="minorHAnsi" w:cstheme="minorHAnsi"/>
          <w:b/>
          <w:bCs/>
        </w:rPr>
      </w:pPr>
      <w:r w:rsidRPr="00E877D3">
        <w:rPr>
          <w:rFonts w:asciiTheme="minorHAnsi" w:hAnsiTheme="minorHAnsi" w:cstheme="minorHAnsi"/>
        </w:rPr>
        <w:t xml:space="preserve">Reserves can be categorised as </w:t>
      </w:r>
      <w:r w:rsidR="001C22DD" w:rsidRPr="00E877D3">
        <w:rPr>
          <w:rFonts w:asciiTheme="minorHAnsi" w:hAnsiTheme="minorHAnsi" w:cstheme="minorHAnsi"/>
        </w:rPr>
        <w:t>either G</w:t>
      </w:r>
      <w:r w:rsidRPr="00E877D3">
        <w:rPr>
          <w:rFonts w:asciiTheme="minorHAnsi" w:hAnsiTheme="minorHAnsi" w:cstheme="minorHAnsi"/>
        </w:rPr>
        <w:t>eneral</w:t>
      </w:r>
      <w:r w:rsidR="001C22DD" w:rsidRPr="00E877D3">
        <w:rPr>
          <w:rFonts w:asciiTheme="minorHAnsi" w:hAnsiTheme="minorHAnsi" w:cstheme="minorHAnsi"/>
        </w:rPr>
        <w:t xml:space="preserve"> or Earmarked</w:t>
      </w:r>
      <w:r w:rsidR="00E877D3">
        <w:rPr>
          <w:rFonts w:asciiTheme="minorHAnsi" w:hAnsiTheme="minorHAnsi" w:cstheme="minorHAnsi"/>
        </w:rPr>
        <w:t>. General Reserves are intended to</w:t>
      </w:r>
      <w:r w:rsidR="0067178C">
        <w:rPr>
          <w:rFonts w:asciiTheme="minorHAnsi" w:hAnsiTheme="minorHAnsi" w:cstheme="minorHAnsi"/>
        </w:rPr>
        <w:t xml:space="preserve"> provide flexibility in managing day to day financial operations, and Earmarked Reserves are intended to support specific capital projects</w:t>
      </w:r>
      <w:r w:rsidR="000C773C">
        <w:rPr>
          <w:rFonts w:asciiTheme="minorHAnsi" w:hAnsiTheme="minorHAnsi" w:cstheme="minorHAnsi"/>
        </w:rPr>
        <w:t>.</w:t>
      </w:r>
    </w:p>
    <w:p w14:paraId="00132EEF" w14:textId="77777777" w:rsidR="00DB1AF4" w:rsidRPr="00E877D3" w:rsidRDefault="00DB1AF4" w:rsidP="00FF629C">
      <w:pPr>
        <w:pStyle w:val="ListParagraph"/>
        <w:tabs>
          <w:tab w:val="left" w:pos="426"/>
        </w:tabs>
        <w:spacing w:after="0"/>
        <w:ind w:left="1080"/>
        <w:jc w:val="both"/>
        <w:rPr>
          <w:rFonts w:asciiTheme="minorHAnsi" w:hAnsiTheme="minorHAnsi" w:cstheme="minorHAnsi"/>
          <w:b/>
          <w:bCs/>
        </w:rPr>
      </w:pPr>
    </w:p>
    <w:p w14:paraId="44002E47" w14:textId="47A8DADB" w:rsidR="007C4476" w:rsidRPr="007C4476" w:rsidRDefault="001C22DD" w:rsidP="00FF629C">
      <w:pPr>
        <w:pStyle w:val="ListParagraph"/>
        <w:numPr>
          <w:ilvl w:val="0"/>
          <w:numId w:val="1"/>
        </w:numPr>
        <w:jc w:val="both"/>
        <w:rPr>
          <w:rFonts w:asciiTheme="minorHAnsi" w:hAnsiTheme="minorHAnsi" w:cstheme="minorHAnsi"/>
          <w:b/>
          <w:bCs/>
        </w:rPr>
      </w:pPr>
      <w:r>
        <w:rPr>
          <w:rFonts w:asciiTheme="minorHAnsi" w:hAnsiTheme="minorHAnsi" w:cstheme="minorHAnsi"/>
          <w:b/>
          <w:bCs/>
        </w:rPr>
        <w:t>General Reserves</w:t>
      </w:r>
    </w:p>
    <w:p w14:paraId="6D9F2382" w14:textId="2D230E6F" w:rsidR="001C22DD" w:rsidRDefault="001C22DD" w:rsidP="00FF629C">
      <w:pPr>
        <w:pStyle w:val="ListParagraph"/>
        <w:numPr>
          <w:ilvl w:val="1"/>
          <w:numId w:val="1"/>
        </w:numPr>
        <w:jc w:val="both"/>
        <w:rPr>
          <w:rFonts w:asciiTheme="minorHAnsi" w:hAnsiTheme="minorHAnsi" w:cstheme="minorHAnsi"/>
        </w:rPr>
      </w:pPr>
      <w:r w:rsidRPr="00852646">
        <w:rPr>
          <w:rFonts w:asciiTheme="minorHAnsi" w:hAnsiTheme="minorHAnsi" w:cstheme="minorHAnsi"/>
        </w:rPr>
        <w:t>The level of general reserves is addressed in the Joint Panel on Accountability and Governance ‘Practitioners’ Guide March 202</w:t>
      </w:r>
      <w:r>
        <w:rPr>
          <w:rFonts w:asciiTheme="minorHAnsi" w:hAnsiTheme="minorHAnsi" w:cstheme="minorHAnsi"/>
        </w:rPr>
        <w:t>1</w:t>
      </w:r>
      <w:r w:rsidRPr="00852646">
        <w:rPr>
          <w:rFonts w:asciiTheme="minorHAnsi" w:hAnsiTheme="minorHAnsi" w:cstheme="minorHAnsi"/>
        </w:rPr>
        <w:t xml:space="preserve"> section 5.32. </w:t>
      </w:r>
      <w:r w:rsidR="007C4476">
        <w:rPr>
          <w:rFonts w:asciiTheme="minorHAnsi" w:hAnsiTheme="minorHAnsi" w:cstheme="minorHAnsi"/>
        </w:rPr>
        <w:t>T</w:t>
      </w:r>
      <w:r w:rsidR="007C4476" w:rsidRPr="007C4476">
        <w:rPr>
          <w:rFonts w:asciiTheme="minorHAnsi" w:hAnsiTheme="minorHAnsi" w:cstheme="minorHAnsi"/>
        </w:rPr>
        <w:t xml:space="preserve">he generally accepted recommendation </w:t>
      </w:r>
      <w:r w:rsidR="00FF629C" w:rsidRPr="007C4476">
        <w:rPr>
          <w:rFonts w:asciiTheme="minorHAnsi" w:hAnsiTheme="minorHAnsi" w:cstheme="minorHAnsi"/>
        </w:rPr>
        <w:t>about</w:t>
      </w:r>
      <w:r w:rsidR="007C4476" w:rsidRPr="007C4476">
        <w:rPr>
          <w:rFonts w:asciiTheme="minorHAnsi" w:hAnsiTheme="minorHAnsi" w:cstheme="minorHAnsi"/>
        </w:rPr>
        <w:t xml:space="preserve"> the appropriate minimum level of a Smaller Authority’s General Reserve is that this should be maintained at between three (3) and twelve (12) months Net Revenue Expenditure (NRE).</w:t>
      </w:r>
      <w:r w:rsidR="000C773C">
        <w:rPr>
          <w:rFonts w:asciiTheme="minorHAnsi" w:hAnsiTheme="minorHAnsi" w:cstheme="minorHAnsi"/>
        </w:rPr>
        <w:t xml:space="preserve"> </w:t>
      </w:r>
      <w:r w:rsidR="00172F3D">
        <w:rPr>
          <w:rFonts w:asciiTheme="minorHAnsi" w:hAnsiTheme="minorHAnsi" w:cstheme="minorHAnsi"/>
        </w:rPr>
        <w:t xml:space="preserve">This equates to between £4,000 and £16,000 for WPC. </w:t>
      </w:r>
      <w:r w:rsidRPr="00852646">
        <w:rPr>
          <w:rFonts w:asciiTheme="minorHAnsi" w:hAnsiTheme="minorHAnsi" w:cstheme="minorHAnsi"/>
        </w:rPr>
        <w:t>The primary means of building general reserves will be through an allocation from the annual budget. This will be in addition to any amounts needed to replenish reserves that have been consumed in the previous year.</w:t>
      </w:r>
    </w:p>
    <w:p w14:paraId="0D222B8A" w14:textId="77777777" w:rsidR="001C22DD" w:rsidRPr="00852646" w:rsidRDefault="001C22DD" w:rsidP="00FF629C">
      <w:pPr>
        <w:pStyle w:val="ListParagraph"/>
        <w:numPr>
          <w:ilvl w:val="1"/>
          <w:numId w:val="1"/>
        </w:numPr>
        <w:jc w:val="both"/>
        <w:rPr>
          <w:rFonts w:asciiTheme="minorHAnsi" w:hAnsiTheme="minorHAnsi" w:cstheme="minorHAnsi"/>
          <w:b/>
          <w:bCs/>
        </w:rPr>
      </w:pPr>
      <w:r w:rsidRPr="00852646">
        <w:rPr>
          <w:rFonts w:asciiTheme="minorHAnsi" w:hAnsiTheme="minorHAnsi" w:cstheme="minorHAnsi"/>
        </w:rPr>
        <w:t>Setting the level of general reserves is one of several related decisions in the formulation of the medium-term financial strategy and the annual budget. The Council must build and maintain sufficient working balances to cover the key risks it faces.</w:t>
      </w:r>
    </w:p>
    <w:p w14:paraId="03AD4725" w14:textId="6817B26C" w:rsidR="001C22DD" w:rsidRPr="00DB1AF4" w:rsidRDefault="001C22DD" w:rsidP="00FF629C">
      <w:pPr>
        <w:pStyle w:val="ListParagraph"/>
        <w:numPr>
          <w:ilvl w:val="1"/>
          <w:numId w:val="1"/>
        </w:numPr>
        <w:jc w:val="both"/>
        <w:rPr>
          <w:rFonts w:asciiTheme="minorHAnsi" w:hAnsiTheme="minorHAnsi" w:cstheme="minorHAnsi"/>
          <w:b/>
          <w:bCs/>
        </w:rPr>
      </w:pPr>
      <w:r w:rsidRPr="00852646">
        <w:rPr>
          <w:rFonts w:asciiTheme="minorHAnsi" w:hAnsiTheme="minorHAnsi" w:cstheme="minorHAnsi"/>
        </w:rPr>
        <w:t>If in extreme circumstances general reserves were exhausted due to major unforeseen spending pressures within a particular financial year, the Council would be able to draw down from its earmarked reserves to provide short term resources.</w:t>
      </w:r>
    </w:p>
    <w:p w14:paraId="7024D1DE" w14:textId="77777777" w:rsidR="00DB1AF4" w:rsidRPr="00172F3D" w:rsidRDefault="00DB1AF4" w:rsidP="00FF629C">
      <w:pPr>
        <w:pStyle w:val="ListParagraph"/>
        <w:ind w:left="1080"/>
        <w:jc w:val="both"/>
        <w:rPr>
          <w:rFonts w:asciiTheme="minorHAnsi" w:hAnsiTheme="minorHAnsi" w:cstheme="minorHAnsi"/>
          <w:b/>
          <w:bCs/>
        </w:rPr>
      </w:pPr>
    </w:p>
    <w:p w14:paraId="61CF16F8" w14:textId="1FC5D509" w:rsidR="00755400" w:rsidRPr="001373F7" w:rsidRDefault="00755400" w:rsidP="00FF629C">
      <w:pPr>
        <w:pStyle w:val="ListParagraph"/>
        <w:numPr>
          <w:ilvl w:val="0"/>
          <w:numId w:val="1"/>
        </w:numPr>
        <w:jc w:val="both"/>
        <w:rPr>
          <w:rFonts w:asciiTheme="minorHAnsi" w:hAnsiTheme="minorHAnsi" w:cstheme="minorHAnsi"/>
          <w:b/>
          <w:bCs/>
        </w:rPr>
      </w:pPr>
      <w:r w:rsidRPr="001373F7">
        <w:rPr>
          <w:rFonts w:asciiTheme="minorHAnsi" w:hAnsiTheme="minorHAnsi" w:cstheme="minorHAnsi"/>
          <w:b/>
          <w:bCs/>
        </w:rPr>
        <w:t>Earmarked Reserves</w:t>
      </w:r>
      <w:r w:rsidR="00AB6843" w:rsidRPr="001373F7">
        <w:rPr>
          <w:rFonts w:asciiTheme="minorHAnsi" w:hAnsiTheme="minorHAnsi" w:cstheme="minorHAnsi"/>
          <w:b/>
          <w:bCs/>
        </w:rPr>
        <w:t xml:space="preserve"> </w:t>
      </w:r>
      <w:r w:rsidR="00AB6843" w:rsidRPr="001373F7">
        <w:rPr>
          <w:rFonts w:asciiTheme="minorHAnsi" w:hAnsiTheme="minorHAnsi" w:cstheme="minorHAnsi"/>
        </w:rPr>
        <w:t>can be held for several reasons:</w:t>
      </w:r>
    </w:p>
    <w:p w14:paraId="5EE962F2" w14:textId="2729757A" w:rsidR="00AB6843" w:rsidRPr="00AB6843" w:rsidRDefault="00AB6843" w:rsidP="00FF629C">
      <w:pPr>
        <w:pStyle w:val="ListParagraph"/>
        <w:numPr>
          <w:ilvl w:val="0"/>
          <w:numId w:val="2"/>
        </w:numPr>
        <w:jc w:val="both"/>
        <w:rPr>
          <w:rFonts w:asciiTheme="minorHAnsi" w:hAnsiTheme="minorHAnsi" w:cstheme="minorHAnsi"/>
          <w:b/>
          <w:bCs/>
        </w:rPr>
      </w:pPr>
      <w:r w:rsidRPr="00AB6843">
        <w:rPr>
          <w:rFonts w:asciiTheme="minorHAnsi" w:hAnsiTheme="minorHAnsi" w:cstheme="minorHAnsi"/>
        </w:rPr>
        <w:t xml:space="preserve">Renewals – to plan and finance an effective programme of new facilities and services, replacement and planned property and land maintenance. These </w:t>
      </w:r>
      <w:r w:rsidRPr="00AB6843">
        <w:rPr>
          <w:rFonts w:asciiTheme="minorHAnsi" w:hAnsiTheme="minorHAnsi" w:cstheme="minorHAnsi"/>
        </w:rPr>
        <w:lastRenderedPageBreak/>
        <w:t>reserves are a mechanism to smooth expenditure so that a sensible programme can be achieved without the need to vary budgets</w:t>
      </w:r>
      <w:r>
        <w:rPr>
          <w:rFonts w:asciiTheme="minorHAnsi" w:hAnsiTheme="minorHAnsi" w:cstheme="minorHAnsi"/>
        </w:rPr>
        <w:t>.</w:t>
      </w:r>
    </w:p>
    <w:p w14:paraId="7C8C7E84" w14:textId="63CB1058" w:rsidR="00AB6843" w:rsidRPr="00AB6843" w:rsidRDefault="00AB6843" w:rsidP="00FF629C">
      <w:pPr>
        <w:pStyle w:val="ListParagraph"/>
        <w:numPr>
          <w:ilvl w:val="0"/>
          <w:numId w:val="2"/>
        </w:numPr>
        <w:jc w:val="both"/>
        <w:rPr>
          <w:rFonts w:asciiTheme="minorHAnsi" w:hAnsiTheme="minorHAnsi" w:cstheme="minorHAnsi"/>
          <w:b/>
          <w:bCs/>
        </w:rPr>
      </w:pPr>
      <w:r w:rsidRPr="00AB6843">
        <w:rPr>
          <w:rFonts w:asciiTheme="minorHAnsi" w:hAnsiTheme="minorHAnsi" w:cstheme="minorHAnsi"/>
        </w:rPr>
        <w:t xml:space="preserve">Carry forward of underspend – where some expenditure to </w:t>
      </w:r>
      <w:r w:rsidR="00DB1AF4">
        <w:rPr>
          <w:rFonts w:asciiTheme="minorHAnsi" w:hAnsiTheme="minorHAnsi" w:cstheme="minorHAnsi"/>
        </w:rPr>
        <w:t xml:space="preserve">capital </w:t>
      </w:r>
      <w:r w:rsidRPr="00AB6843">
        <w:rPr>
          <w:rFonts w:asciiTheme="minorHAnsi" w:hAnsiTheme="minorHAnsi" w:cstheme="minorHAnsi"/>
        </w:rPr>
        <w:t>projects cannot be spend in the budget year. Reserves are used as a mechanism to carry forward these resources.</w:t>
      </w:r>
    </w:p>
    <w:p w14:paraId="60E7B2A7" w14:textId="108DD190" w:rsidR="00AB6843" w:rsidRPr="006F427E" w:rsidRDefault="00AB6843" w:rsidP="00FF629C">
      <w:pPr>
        <w:pStyle w:val="ListParagraph"/>
        <w:numPr>
          <w:ilvl w:val="0"/>
          <w:numId w:val="2"/>
        </w:numPr>
        <w:jc w:val="both"/>
        <w:rPr>
          <w:rFonts w:asciiTheme="minorHAnsi" w:hAnsiTheme="minorHAnsi" w:cstheme="minorHAnsi"/>
          <w:b/>
          <w:bCs/>
        </w:rPr>
      </w:pPr>
      <w:r w:rsidRPr="00AB6843">
        <w:rPr>
          <w:rFonts w:asciiTheme="minorHAnsi" w:hAnsiTheme="minorHAnsi" w:cstheme="minorHAnsi"/>
        </w:rPr>
        <w:t>Insurance reserve – to enable the Council to meet the excesses of claims not covered by insurance.</w:t>
      </w:r>
    </w:p>
    <w:p w14:paraId="2BAD4B7E" w14:textId="5A8E01AF" w:rsidR="006F427E" w:rsidRPr="006F427E" w:rsidRDefault="006F427E" w:rsidP="00FF629C">
      <w:pPr>
        <w:pStyle w:val="ListParagraph"/>
        <w:numPr>
          <w:ilvl w:val="0"/>
          <w:numId w:val="2"/>
        </w:numPr>
        <w:jc w:val="both"/>
        <w:rPr>
          <w:rFonts w:asciiTheme="minorHAnsi" w:hAnsiTheme="minorHAnsi" w:cstheme="minorHAnsi"/>
          <w:b/>
          <w:bCs/>
        </w:rPr>
      </w:pPr>
      <w:r w:rsidRPr="006F427E">
        <w:rPr>
          <w:rFonts w:asciiTheme="minorHAnsi" w:hAnsiTheme="minorHAnsi" w:cstheme="minorHAnsi"/>
        </w:rPr>
        <w:t>Other earmarked reserves may be set up from time to time to meet known or predicted liabilities</w:t>
      </w:r>
      <w:r>
        <w:rPr>
          <w:rFonts w:asciiTheme="minorHAnsi" w:hAnsiTheme="minorHAnsi" w:cstheme="minorHAnsi"/>
        </w:rPr>
        <w:t>.</w:t>
      </w:r>
    </w:p>
    <w:p w14:paraId="14E37177" w14:textId="28F2A6E9" w:rsidR="006F427E" w:rsidRDefault="006F427E" w:rsidP="00FF629C">
      <w:pPr>
        <w:pStyle w:val="ListParagraph"/>
        <w:numPr>
          <w:ilvl w:val="1"/>
          <w:numId w:val="1"/>
        </w:numPr>
        <w:jc w:val="both"/>
        <w:rPr>
          <w:rFonts w:asciiTheme="minorHAnsi" w:hAnsiTheme="minorHAnsi" w:cstheme="minorHAnsi"/>
        </w:rPr>
      </w:pPr>
      <w:r w:rsidRPr="00C86471">
        <w:rPr>
          <w:rFonts w:asciiTheme="minorHAnsi" w:hAnsiTheme="minorHAnsi" w:cstheme="minorHAnsi"/>
        </w:rPr>
        <w:t>Earmarked reserves will be established on a “needs” basis, in line with anticipated requirements.</w:t>
      </w:r>
    </w:p>
    <w:p w14:paraId="367B081A" w14:textId="1569B430" w:rsidR="00C86471" w:rsidRPr="00612FCE" w:rsidRDefault="00C86471" w:rsidP="00FF629C">
      <w:pPr>
        <w:pStyle w:val="ListParagraph"/>
        <w:numPr>
          <w:ilvl w:val="1"/>
          <w:numId w:val="1"/>
        </w:numPr>
        <w:jc w:val="both"/>
        <w:rPr>
          <w:rFonts w:asciiTheme="minorHAnsi" w:hAnsiTheme="minorHAnsi" w:cstheme="minorHAnsi"/>
          <w:b/>
          <w:bCs/>
        </w:rPr>
      </w:pPr>
      <w:r w:rsidRPr="00C86471">
        <w:rPr>
          <w:rFonts w:asciiTheme="minorHAnsi" w:hAnsiTheme="minorHAnsi" w:cstheme="minorHAnsi"/>
        </w:rPr>
        <w:t xml:space="preserve">Any decision to set up a reserve must be by </w:t>
      </w:r>
      <w:r w:rsidR="00612FCE">
        <w:rPr>
          <w:rFonts w:asciiTheme="minorHAnsi" w:hAnsiTheme="minorHAnsi" w:cstheme="minorHAnsi"/>
        </w:rPr>
        <w:t>a</w:t>
      </w:r>
      <w:r w:rsidRPr="00C86471">
        <w:rPr>
          <w:rFonts w:asciiTheme="minorHAnsi" w:hAnsiTheme="minorHAnsi" w:cstheme="minorHAnsi"/>
        </w:rPr>
        <w:t xml:space="preserve"> Council</w:t>
      </w:r>
      <w:r w:rsidR="00612FCE">
        <w:rPr>
          <w:rFonts w:asciiTheme="minorHAnsi" w:hAnsiTheme="minorHAnsi" w:cstheme="minorHAnsi"/>
        </w:rPr>
        <w:t xml:space="preserve"> Resolution.</w:t>
      </w:r>
    </w:p>
    <w:p w14:paraId="13325581" w14:textId="18DB8E1B" w:rsidR="00612FCE" w:rsidRPr="00612FCE" w:rsidRDefault="00612FCE" w:rsidP="00FF629C">
      <w:pPr>
        <w:pStyle w:val="ListParagraph"/>
        <w:numPr>
          <w:ilvl w:val="1"/>
          <w:numId w:val="1"/>
        </w:numPr>
        <w:jc w:val="both"/>
        <w:rPr>
          <w:rFonts w:asciiTheme="minorHAnsi" w:hAnsiTheme="minorHAnsi" w:cstheme="minorHAnsi"/>
          <w:b/>
          <w:bCs/>
        </w:rPr>
      </w:pPr>
      <w:r w:rsidRPr="00612FCE">
        <w:rPr>
          <w:rFonts w:asciiTheme="minorHAnsi" w:hAnsiTheme="minorHAnsi" w:cstheme="minorHAnsi"/>
        </w:rPr>
        <w:t>Expenditure from reserves can only be authorised by the Council.</w:t>
      </w:r>
    </w:p>
    <w:p w14:paraId="39E7549C" w14:textId="429E3421" w:rsidR="00612FCE" w:rsidRPr="0094477F" w:rsidRDefault="008C0B1A" w:rsidP="00FF629C">
      <w:pPr>
        <w:pStyle w:val="ListParagraph"/>
        <w:numPr>
          <w:ilvl w:val="1"/>
          <w:numId w:val="1"/>
        </w:numPr>
        <w:jc w:val="both"/>
        <w:rPr>
          <w:rFonts w:asciiTheme="minorHAnsi" w:hAnsiTheme="minorHAnsi" w:cstheme="minorHAnsi"/>
          <w:b/>
          <w:bCs/>
        </w:rPr>
      </w:pPr>
      <w:r>
        <w:rPr>
          <w:rFonts w:asciiTheme="minorHAnsi" w:hAnsiTheme="minorHAnsi" w:cstheme="minorHAnsi"/>
        </w:rPr>
        <w:t xml:space="preserve">Earmarked </w:t>
      </w:r>
      <w:r w:rsidR="00612FCE" w:rsidRPr="00612FCE">
        <w:rPr>
          <w:rFonts w:asciiTheme="minorHAnsi" w:hAnsiTheme="minorHAnsi" w:cstheme="minorHAnsi"/>
        </w:rPr>
        <w:t xml:space="preserve">Reserves should not be held to fund ongoing </w:t>
      </w:r>
      <w:r>
        <w:rPr>
          <w:rFonts w:asciiTheme="minorHAnsi" w:hAnsiTheme="minorHAnsi" w:cstheme="minorHAnsi"/>
        </w:rPr>
        <w:t xml:space="preserve">(revenue) </w:t>
      </w:r>
      <w:r w:rsidR="00612FCE" w:rsidRPr="00612FCE">
        <w:rPr>
          <w:rFonts w:asciiTheme="minorHAnsi" w:hAnsiTheme="minorHAnsi" w:cstheme="minorHAnsi"/>
        </w:rPr>
        <w:t>expenditure. This would be unsustainable as, at some point, the reserves would be exhausted. To the extent that reserves are used to meet short term funding gaps, they must be replenished in the following years. However, earmarked reserves that have been used to meet a specific liability would not need to be replenished, having served the purpose for which they were originally established.</w:t>
      </w:r>
    </w:p>
    <w:p w14:paraId="2DDB1208" w14:textId="18AC9296" w:rsidR="0027276F" w:rsidRPr="00DB1AF4" w:rsidRDefault="0094477F" w:rsidP="00FF629C">
      <w:pPr>
        <w:pStyle w:val="ListParagraph"/>
        <w:numPr>
          <w:ilvl w:val="1"/>
          <w:numId w:val="1"/>
        </w:numPr>
        <w:jc w:val="both"/>
        <w:rPr>
          <w:rFonts w:asciiTheme="minorHAnsi" w:hAnsiTheme="minorHAnsi" w:cstheme="minorHAnsi"/>
          <w:b/>
          <w:bCs/>
        </w:rPr>
      </w:pPr>
      <w:r w:rsidRPr="0094477F">
        <w:rPr>
          <w:rFonts w:asciiTheme="minorHAnsi" w:hAnsiTheme="minorHAnsi" w:cstheme="minorHAnsi"/>
        </w:rPr>
        <w:t>All earmarked reserves are recorded on a central schedule held by the Responsible Financial Officer which lists the various earmarked reserves and the purpose for which they are held.</w:t>
      </w:r>
    </w:p>
    <w:p w14:paraId="2F804D06" w14:textId="77777777" w:rsidR="00DB1AF4" w:rsidRPr="00DB1AF4" w:rsidRDefault="00DB1AF4" w:rsidP="00FF629C">
      <w:pPr>
        <w:pStyle w:val="ListParagraph"/>
        <w:ind w:left="1080"/>
        <w:jc w:val="both"/>
        <w:rPr>
          <w:rFonts w:asciiTheme="minorHAnsi" w:hAnsiTheme="minorHAnsi" w:cstheme="minorHAnsi"/>
          <w:b/>
          <w:bCs/>
        </w:rPr>
      </w:pPr>
    </w:p>
    <w:p w14:paraId="1CCD9597" w14:textId="484F8044" w:rsidR="00852646" w:rsidRDefault="00852646" w:rsidP="00FF629C">
      <w:pPr>
        <w:pStyle w:val="ListParagraph"/>
        <w:numPr>
          <w:ilvl w:val="0"/>
          <w:numId w:val="1"/>
        </w:numPr>
        <w:spacing w:before="240"/>
        <w:jc w:val="both"/>
        <w:rPr>
          <w:rFonts w:asciiTheme="minorHAnsi" w:hAnsiTheme="minorHAnsi" w:cstheme="minorHAnsi"/>
          <w:b/>
          <w:bCs/>
        </w:rPr>
      </w:pPr>
      <w:r w:rsidRPr="00852646">
        <w:rPr>
          <w:rFonts w:asciiTheme="minorHAnsi" w:hAnsiTheme="minorHAnsi" w:cstheme="minorHAnsi"/>
          <w:b/>
          <w:bCs/>
        </w:rPr>
        <w:t>Current level of financial reserves</w:t>
      </w:r>
    </w:p>
    <w:p w14:paraId="2CF895DC" w14:textId="3E90DE4E" w:rsidR="0027276F" w:rsidRDefault="0027276F" w:rsidP="00FF629C">
      <w:pPr>
        <w:pStyle w:val="ListParagraph"/>
        <w:numPr>
          <w:ilvl w:val="1"/>
          <w:numId w:val="1"/>
        </w:numPr>
        <w:spacing w:before="240"/>
        <w:jc w:val="both"/>
        <w:rPr>
          <w:rFonts w:asciiTheme="minorHAnsi" w:hAnsiTheme="minorHAnsi" w:cstheme="minorHAnsi"/>
        </w:rPr>
      </w:pPr>
      <w:r w:rsidRPr="0027276F">
        <w:rPr>
          <w:rFonts w:asciiTheme="minorHAnsi" w:hAnsiTheme="minorHAnsi" w:cstheme="minorHAnsi"/>
        </w:rPr>
        <w:t xml:space="preserve">The level of financial reserves held by the council </w:t>
      </w:r>
      <w:r w:rsidR="00BD4D77">
        <w:rPr>
          <w:rFonts w:asciiTheme="minorHAnsi" w:hAnsiTheme="minorHAnsi" w:cstheme="minorHAnsi"/>
        </w:rPr>
        <w:t xml:space="preserve">is </w:t>
      </w:r>
      <w:r w:rsidRPr="0027276F">
        <w:rPr>
          <w:rFonts w:asciiTheme="minorHAnsi" w:hAnsiTheme="minorHAnsi" w:cstheme="minorHAnsi"/>
        </w:rPr>
        <w:t xml:space="preserve">agreed by the council during the </w:t>
      </w:r>
      <w:r>
        <w:rPr>
          <w:rFonts w:asciiTheme="minorHAnsi" w:hAnsiTheme="minorHAnsi" w:cstheme="minorHAnsi"/>
        </w:rPr>
        <w:t xml:space="preserve">  </w:t>
      </w:r>
      <w:r w:rsidRPr="0027276F">
        <w:rPr>
          <w:rFonts w:asciiTheme="minorHAnsi" w:hAnsiTheme="minorHAnsi" w:cstheme="minorHAnsi"/>
        </w:rPr>
        <w:t>discussions held regarding the setting of the budget for the next financial year and year end accounting procedures.</w:t>
      </w:r>
    </w:p>
    <w:p w14:paraId="673F5407" w14:textId="0397DF89" w:rsidR="0046144D" w:rsidRDefault="0046144D" w:rsidP="00FF629C">
      <w:pPr>
        <w:pStyle w:val="ListParagraph"/>
        <w:numPr>
          <w:ilvl w:val="1"/>
          <w:numId w:val="1"/>
        </w:numPr>
        <w:spacing w:before="240"/>
        <w:jc w:val="both"/>
        <w:rPr>
          <w:rFonts w:asciiTheme="minorHAnsi" w:hAnsiTheme="minorHAnsi" w:cstheme="minorHAnsi"/>
        </w:rPr>
      </w:pPr>
      <w:r>
        <w:rPr>
          <w:rFonts w:asciiTheme="minorHAnsi" w:hAnsiTheme="minorHAnsi" w:cstheme="minorHAnsi"/>
        </w:rPr>
        <w:t xml:space="preserve">The financial reserves set by Council </w:t>
      </w:r>
      <w:r w:rsidR="00D23BCB">
        <w:rPr>
          <w:rFonts w:asciiTheme="minorHAnsi" w:hAnsiTheme="minorHAnsi" w:cstheme="minorHAnsi"/>
        </w:rPr>
        <w:t>for</w:t>
      </w:r>
      <w:r>
        <w:rPr>
          <w:rFonts w:asciiTheme="minorHAnsi" w:hAnsiTheme="minorHAnsi" w:cstheme="minorHAnsi"/>
        </w:rPr>
        <w:t xml:space="preserve"> 2022 – 2023 is </w:t>
      </w:r>
      <w:r w:rsidR="00D23BCB">
        <w:rPr>
          <w:rFonts w:asciiTheme="minorHAnsi" w:hAnsiTheme="minorHAnsi" w:cstheme="minorHAnsi"/>
        </w:rPr>
        <w:t>£3.000 for General Reserves</w:t>
      </w:r>
      <w:r w:rsidR="00D23BCB">
        <w:rPr>
          <w:rFonts w:asciiTheme="minorHAnsi" w:hAnsiTheme="minorHAnsi" w:cstheme="minorHAnsi"/>
        </w:rPr>
        <w:t xml:space="preserve"> and </w:t>
      </w:r>
      <w:r>
        <w:rPr>
          <w:rFonts w:asciiTheme="minorHAnsi" w:hAnsiTheme="minorHAnsi" w:cstheme="minorHAnsi"/>
        </w:rPr>
        <w:t xml:space="preserve">£4,000 for </w:t>
      </w:r>
      <w:r w:rsidR="00BD4D77">
        <w:rPr>
          <w:rFonts w:asciiTheme="minorHAnsi" w:hAnsiTheme="minorHAnsi" w:cstheme="minorHAnsi"/>
        </w:rPr>
        <w:t>E</w:t>
      </w:r>
      <w:r>
        <w:rPr>
          <w:rFonts w:asciiTheme="minorHAnsi" w:hAnsiTheme="minorHAnsi" w:cstheme="minorHAnsi"/>
        </w:rPr>
        <w:t>armarked Reserves</w:t>
      </w:r>
      <w:r w:rsidR="00D23BCB">
        <w:rPr>
          <w:rFonts w:asciiTheme="minorHAnsi" w:hAnsiTheme="minorHAnsi" w:cstheme="minorHAnsi"/>
        </w:rPr>
        <w:t>.</w:t>
      </w:r>
    </w:p>
    <w:p w14:paraId="1DA2C6B5" w14:textId="2169EDE0" w:rsidR="00384407" w:rsidRPr="00384407" w:rsidRDefault="00384407" w:rsidP="00FF629C">
      <w:pPr>
        <w:pStyle w:val="ListParagraph"/>
        <w:numPr>
          <w:ilvl w:val="1"/>
          <w:numId w:val="1"/>
        </w:numPr>
        <w:spacing w:before="240"/>
        <w:jc w:val="both"/>
        <w:rPr>
          <w:rFonts w:asciiTheme="minorHAnsi" w:hAnsiTheme="minorHAnsi" w:cstheme="minorHAnsi"/>
          <w:b/>
          <w:bCs/>
        </w:rPr>
      </w:pPr>
      <w:r>
        <w:rPr>
          <w:rFonts w:asciiTheme="minorHAnsi" w:hAnsiTheme="minorHAnsi" w:cstheme="minorHAnsi"/>
        </w:rPr>
        <w:t xml:space="preserve">As Waltham Parish Council has </w:t>
      </w:r>
      <w:r w:rsidR="0096551A">
        <w:rPr>
          <w:rFonts w:asciiTheme="minorHAnsi" w:hAnsiTheme="minorHAnsi" w:cstheme="minorHAnsi"/>
        </w:rPr>
        <w:t xml:space="preserve">a well-established revenue programme and </w:t>
      </w:r>
      <w:r>
        <w:rPr>
          <w:rFonts w:asciiTheme="minorHAnsi" w:hAnsiTheme="minorHAnsi" w:cstheme="minorHAnsi"/>
        </w:rPr>
        <w:t>minimal capital assets th</w:t>
      </w:r>
      <w:r w:rsidR="0096551A">
        <w:rPr>
          <w:rFonts w:asciiTheme="minorHAnsi" w:hAnsiTheme="minorHAnsi" w:cstheme="minorHAnsi"/>
        </w:rPr>
        <w:t>e JPAG</w:t>
      </w:r>
      <w:r>
        <w:rPr>
          <w:rFonts w:asciiTheme="minorHAnsi" w:hAnsiTheme="minorHAnsi" w:cstheme="minorHAnsi"/>
        </w:rPr>
        <w:t xml:space="preserve"> recommended figure</w:t>
      </w:r>
      <w:r w:rsidR="0096551A">
        <w:rPr>
          <w:rFonts w:asciiTheme="minorHAnsi" w:hAnsiTheme="minorHAnsi" w:cstheme="minorHAnsi"/>
        </w:rPr>
        <w:t>s</w:t>
      </w:r>
      <w:r>
        <w:rPr>
          <w:rFonts w:asciiTheme="minorHAnsi" w:hAnsiTheme="minorHAnsi" w:cstheme="minorHAnsi"/>
        </w:rPr>
        <w:t xml:space="preserve"> may not be necessary.</w:t>
      </w:r>
    </w:p>
    <w:p w14:paraId="4581A5C6" w14:textId="77777777" w:rsidR="00384407" w:rsidRPr="00384407" w:rsidRDefault="00384407" w:rsidP="00FF629C">
      <w:pPr>
        <w:pStyle w:val="ListParagraph"/>
        <w:spacing w:before="240"/>
        <w:ind w:left="1080"/>
        <w:jc w:val="both"/>
        <w:rPr>
          <w:rFonts w:asciiTheme="minorHAnsi" w:hAnsiTheme="minorHAnsi" w:cstheme="minorHAnsi"/>
          <w:b/>
          <w:bCs/>
        </w:rPr>
      </w:pPr>
    </w:p>
    <w:p w14:paraId="0B51FBDF" w14:textId="1D3F9EF6" w:rsidR="00384407" w:rsidRDefault="00384407" w:rsidP="00FF629C">
      <w:pPr>
        <w:pStyle w:val="ListParagraph"/>
        <w:numPr>
          <w:ilvl w:val="0"/>
          <w:numId w:val="1"/>
        </w:numPr>
        <w:spacing w:before="240"/>
        <w:jc w:val="both"/>
        <w:rPr>
          <w:rFonts w:asciiTheme="minorHAnsi" w:hAnsiTheme="minorHAnsi" w:cstheme="minorHAnsi"/>
          <w:b/>
          <w:bCs/>
        </w:rPr>
      </w:pPr>
      <w:r>
        <w:rPr>
          <w:rFonts w:asciiTheme="minorHAnsi" w:hAnsiTheme="minorHAnsi" w:cstheme="minorHAnsi"/>
          <w:b/>
          <w:bCs/>
        </w:rPr>
        <w:t>RFO Recommendation</w:t>
      </w:r>
      <w:r w:rsidR="008C0B1A">
        <w:rPr>
          <w:rFonts w:asciiTheme="minorHAnsi" w:hAnsiTheme="minorHAnsi" w:cstheme="minorHAnsi"/>
          <w:b/>
          <w:bCs/>
        </w:rPr>
        <w:t>s</w:t>
      </w:r>
    </w:p>
    <w:p w14:paraId="3862A80E" w14:textId="2CC1FF63" w:rsidR="00027DE0" w:rsidRPr="00D23BCB" w:rsidRDefault="00027DE0" w:rsidP="00FF629C">
      <w:pPr>
        <w:pStyle w:val="ListParagraph"/>
        <w:numPr>
          <w:ilvl w:val="1"/>
          <w:numId w:val="1"/>
        </w:numPr>
        <w:spacing w:before="240"/>
        <w:jc w:val="both"/>
        <w:rPr>
          <w:rFonts w:asciiTheme="minorHAnsi" w:hAnsiTheme="minorHAnsi" w:cstheme="minorHAnsi"/>
          <w:b/>
          <w:bCs/>
        </w:rPr>
      </w:pPr>
      <w:r>
        <w:rPr>
          <w:rFonts w:asciiTheme="minorHAnsi" w:hAnsiTheme="minorHAnsi" w:cstheme="minorHAnsi"/>
        </w:rPr>
        <w:t xml:space="preserve">It is </w:t>
      </w:r>
      <w:r w:rsidRPr="00027DE0">
        <w:rPr>
          <w:rFonts w:asciiTheme="minorHAnsi" w:hAnsiTheme="minorHAnsi" w:cstheme="minorHAnsi"/>
          <w:b/>
          <w:bCs/>
        </w:rPr>
        <w:t>Recommended</w:t>
      </w:r>
      <w:r>
        <w:rPr>
          <w:rFonts w:asciiTheme="minorHAnsi" w:hAnsiTheme="minorHAnsi" w:cstheme="minorHAnsi"/>
        </w:rPr>
        <w:t xml:space="preserve"> that</w:t>
      </w:r>
      <w:r w:rsidR="006C4336">
        <w:rPr>
          <w:rFonts w:asciiTheme="minorHAnsi" w:hAnsiTheme="minorHAnsi" w:cstheme="minorHAnsi"/>
        </w:rPr>
        <w:t xml:space="preserve"> the current level of </w:t>
      </w:r>
      <w:r w:rsidR="00DB1AF4">
        <w:rPr>
          <w:rFonts w:asciiTheme="minorHAnsi" w:hAnsiTheme="minorHAnsi" w:cstheme="minorHAnsi"/>
        </w:rPr>
        <w:t xml:space="preserve">General </w:t>
      </w:r>
      <w:r w:rsidR="006C4336">
        <w:rPr>
          <w:rFonts w:asciiTheme="minorHAnsi" w:hAnsiTheme="minorHAnsi" w:cstheme="minorHAnsi"/>
        </w:rPr>
        <w:t xml:space="preserve">reserves continue to be monitored and adjusted to reflect a </w:t>
      </w:r>
      <w:r w:rsidR="00D23BCB">
        <w:rPr>
          <w:rFonts w:asciiTheme="minorHAnsi" w:hAnsiTheme="minorHAnsi" w:cstheme="minorHAnsi"/>
        </w:rPr>
        <w:t>three-year</w:t>
      </w:r>
      <w:r w:rsidR="006C4336">
        <w:rPr>
          <w:rFonts w:asciiTheme="minorHAnsi" w:hAnsiTheme="minorHAnsi" w:cstheme="minorHAnsi"/>
        </w:rPr>
        <w:t xml:space="preserve"> budgetary planning </w:t>
      </w:r>
      <w:r w:rsidR="0096551A">
        <w:rPr>
          <w:rFonts w:asciiTheme="minorHAnsi" w:hAnsiTheme="minorHAnsi" w:cstheme="minorHAnsi"/>
        </w:rPr>
        <w:t>cycle</w:t>
      </w:r>
      <w:r w:rsidR="008C0B1A">
        <w:rPr>
          <w:rFonts w:asciiTheme="minorHAnsi" w:hAnsiTheme="minorHAnsi" w:cstheme="minorHAnsi"/>
        </w:rPr>
        <w:t xml:space="preserve"> </w:t>
      </w:r>
      <w:r w:rsidR="006C4336">
        <w:rPr>
          <w:rFonts w:asciiTheme="minorHAnsi" w:hAnsiTheme="minorHAnsi" w:cstheme="minorHAnsi"/>
        </w:rPr>
        <w:t>as advised by JPAG.</w:t>
      </w:r>
    </w:p>
    <w:p w14:paraId="04BF690C" w14:textId="385816FC" w:rsidR="00D23BCB" w:rsidRPr="00384407" w:rsidRDefault="00D23BCB" w:rsidP="00FF629C">
      <w:pPr>
        <w:pStyle w:val="ListParagraph"/>
        <w:numPr>
          <w:ilvl w:val="1"/>
          <w:numId w:val="1"/>
        </w:numPr>
        <w:spacing w:before="240"/>
        <w:jc w:val="both"/>
        <w:rPr>
          <w:rFonts w:asciiTheme="minorHAnsi" w:hAnsiTheme="minorHAnsi" w:cstheme="minorHAnsi"/>
          <w:b/>
          <w:bCs/>
        </w:rPr>
      </w:pPr>
      <w:r>
        <w:rPr>
          <w:rFonts w:asciiTheme="minorHAnsi" w:hAnsiTheme="minorHAnsi" w:cstheme="minorHAnsi"/>
        </w:rPr>
        <w:t xml:space="preserve">It is also </w:t>
      </w:r>
      <w:r w:rsidRPr="00D23BCB">
        <w:rPr>
          <w:rFonts w:asciiTheme="minorHAnsi" w:hAnsiTheme="minorHAnsi" w:cstheme="minorHAnsi"/>
          <w:b/>
          <w:bCs/>
        </w:rPr>
        <w:t>Recommended</w:t>
      </w:r>
      <w:r w:rsidR="008C0B1A">
        <w:rPr>
          <w:rFonts w:asciiTheme="minorHAnsi" w:hAnsiTheme="minorHAnsi" w:cstheme="minorHAnsi"/>
          <w:b/>
          <w:bCs/>
        </w:rPr>
        <w:t xml:space="preserve"> </w:t>
      </w:r>
      <w:r w:rsidR="008C0B1A" w:rsidRPr="008C0B1A">
        <w:rPr>
          <w:rFonts w:asciiTheme="minorHAnsi" w:hAnsiTheme="minorHAnsi" w:cstheme="minorHAnsi"/>
        </w:rPr>
        <w:t>that</w:t>
      </w:r>
      <w:r w:rsidR="008C0B1A">
        <w:rPr>
          <w:rFonts w:asciiTheme="minorHAnsi" w:hAnsiTheme="minorHAnsi" w:cstheme="minorHAnsi"/>
        </w:rPr>
        <w:t xml:space="preserve"> the current Earmarked reserve expenditure</w:t>
      </w:r>
      <w:r w:rsidR="00FF629C">
        <w:rPr>
          <w:rFonts w:asciiTheme="minorHAnsi" w:hAnsiTheme="minorHAnsi" w:cstheme="minorHAnsi"/>
        </w:rPr>
        <w:t xml:space="preserve"> identified in the Highways Improvement Plan</w:t>
      </w:r>
      <w:r w:rsidR="008C0B1A">
        <w:rPr>
          <w:rFonts w:asciiTheme="minorHAnsi" w:hAnsiTheme="minorHAnsi" w:cstheme="minorHAnsi"/>
        </w:rPr>
        <w:t xml:space="preserve"> is closely monitored</w:t>
      </w:r>
      <w:r w:rsidR="00FF629C">
        <w:rPr>
          <w:rFonts w:asciiTheme="minorHAnsi" w:hAnsiTheme="minorHAnsi" w:cstheme="minorHAnsi"/>
        </w:rPr>
        <w:t xml:space="preserve"> and adjusted.</w:t>
      </w:r>
    </w:p>
    <w:p w14:paraId="40BD8BF3" w14:textId="19A81446" w:rsidR="00842334" w:rsidRDefault="00842334" w:rsidP="00842334">
      <w:pPr>
        <w:spacing w:before="240"/>
        <w:rPr>
          <w:rFonts w:asciiTheme="minorHAnsi" w:hAnsiTheme="minorHAnsi" w:cstheme="minorHAnsi"/>
          <w:b/>
          <w:bCs/>
        </w:rPr>
      </w:pPr>
    </w:p>
    <w:p w14:paraId="601E6EC2" w14:textId="0A8C0490" w:rsidR="00842334" w:rsidRDefault="00842334" w:rsidP="00842334">
      <w:pPr>
        <w:spacing w:before="240"/>
        <w:rPr>
          <w:rFonts w:asciiTheme="minorHAnsi" w:hAnsiTheme="minorHAnsi" w:cstheme="minorHAnsi"/>
          <w:b/>
          <w:bCs/>
        </w:rPr>
      </w:pPr>
    </w:p>
    <w:p w14:paraId="3897B3FF" w14:textId="2EE11382" w:rsidR="00842334" w:rsidRDefault="00842334" w:rsidP="00842334">
      <w:pPr>
        <w:spacing w:before="240"/>
        <w:rPr>
          <w:rFonts w:asciiTheme="minorHAnsi" w:hAnsiTheme="minorHAnsi" w:cstheme="minorHAnsi"/>
          <w:b/>
          <w:bCs/>
        </w:rPr>
      </w:pPr>
    </w:p>
    <w:p w14:paraId="7DAB663C" w14:textId="337DF8BE" w:rsidR="00842334" w:rsidRDefault="00842334" w:rsidP="00842334">
      <w:pPr>
        <w:spacing w:before="240"/>
        <w:rPr>
          <w:rFonts w:asciiTheme="minorHAnsi" w:hAnsiTheme="minorHAnsi" w:cstheme="minorHAnsi"/>
          <w:b/>
          <w:bCs/>
        </w:rPr>
      </w:pPr>
    </w:p>
    <w:p w14:paraId="02BC6F10" w14:textId="2FDB40D1" w:rsidR="00842334" w:rsidRPr="00842334" w:rsidRDefault="00842334" w:rsidP="00842334">
      <w:pPr>
        <w:spacing w:before="240"/>
        <w:rPr>
          <w:rFonts w:asciiTheme="minorHAnsi" w:hAnsiTheme="minorHAnsi" w:cstheme="minorHAnsi"/>
          <w:b/>
          <w:bCs/>
          <w:sz w:val="16"/>
          <w:szCs w:val="16"/>
        </w:rPr>
      </w:pPr>
      <w:r>
        <w:rPr>
          <w:rFonts w:asciiTheme="minorHAnsi" w:hAnsiTheme="minorHAnsi" w:cstheme="minorHAnsi"/>
          <w:b/>
          <w:bCs/>
          <w:sz w:val="16"/>
          <w:szCs w:val="16"/>
        </w:rPr>
        <w:t>WPC/</w:t>
      </w:r>
      <w:proofErr w:type="spellStart"/>
      <w:r>
        <w:rPr>
          <w:rFonts w:asciiTheme="minorHAnsi" w:hAnsiTheme="minorHAnsi" w:cstheme="minorHAnsi"/>
          <w:b/>
          <w:bCs/>
          <w:sz w:val="16"/>
          <w:szCs w:val="16"/>
        </w:rPr>
        <w:t>asm</w:t>
      </w:r>
      <w:proofErr w:type="spellEnd"/>
      <w:r>
        <w:rPr>
          <w:rFonts w:asciiTheme="minorHAnsi" w:hAnsiTheme="minorHAnsi" w:cstheme="minorHAnsi"/>
          <w:b/>
          <w:bCs/>
          <w:sz w:val="16"/>
          <w:szCs w:val="16"/>
        </w:rPr>
        <w:t>/04:01:2022</w:t>
      </w:r>
    </w:p>
    <w:sectPr w:rsidR="00842334" w:rsidRPr="00842334">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C4D4B" w14:textId="77777777" w:rsidR="002C34D9" w:rsidRDefault="002C34D9" w:rsidP="00D66D81">
      <w:pPr>
        <w:spacing w:after="0" w:line="240" w:lineRule="auto"/>
      </w:pPr>
      <w:r>
        <w:separator/>
      </w:r>
    </w:p>
  </w:endnote>
  <w:endnote w:type="continuationSeparator" w:id="0">
    <w:p w14:paraId="292E4CE8" w14:textId="77777777" w:rsidR="002C34D9" w:rsidRDefault="002C34D9" w:rsidP="00D66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44365" w14:textId="77777777" w:rsidR="00D66D81" w:rsidRDefault="00D66D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3751267"/>
      <w:docPartObj>
        <w:docPartGallery w:val="Page Numbers (Bottom of Page)"/>
        <w:docPartUnique/>
      </w:docPartObj>
    </w:sdtPr>
    <w:sdtEndPr/>
    <w:sdtContent>
      <w:sdt>
        <w:sdtPr>
          <w:id w:val="-1769616900"/>
          <w:docPartObj>
            <w:docPartGallery w:val="Page Numbers (Top of Page)"/>
            <w:docPartUnique/>
          </w:docPartObj>
        </w:sdtPr>
        <w:sdtEndPr/>
        <w:sdtContent>
          <w:p w14:paraId="7863E487" w14:textId="46D7D3C5" w:rsidR="00D66D81" w:rsidRDefault="00D66D8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F492620" w14:textId="77777777" w:rsidR="00D66D81" w:rsidRDefault="00D66D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9BC26" w14:textId="77777777" w:rsidR="00D66D81" w:rsidRDefault="00D66D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3DAE3" w14:textId="77777777" w:rsidR="002C34D9" w:rsidRDefault="002C34D9" w:rsidP="00D66D81">
      <w:pPr>
        <w:spacing w:after="0" w:line="240" w:lineRule="auto"/>
      </w:pPr>
      <w:r>
        <w:separator/>
      </w:r>
    </w:p>
  </w:footnote>
  <w:footnote w:type="continuationSeparator" w:id="0">
    <w:p w14:paraId="13A80651" w14:textId="77777777" w:rsidR="002C34D9" w:rsidRDefault="002C34D9" w:rsidP="00D66D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9C9B7" w14:textId="77777777" w:rsidR="00D66D81" w:rsidRDefault="00D66D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8215521"/>
      <w:docPartObj>
        <w:docPartGallery w:val="Watermarks"/>
        <w:docPartUnique/>
      </w:docPartObj>
    </w:sdtPr>
    <w:sdtContent>
      <w:p w14:paraId="50E49458" w14:textId="29EC214A" w:rsidR="00D66D81" w:rsidRDefault="00BD4D77">
        <w:pPr>
          <w:pStyle w:val="Header"/>
        </w:pPr>
        <w:r>
          <w:rPr>
            <w:noProof/>
          </w:rPr>
          <w:pict w14:anchorId="76017F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8353783" o:spid="_x0000_s1025" type="#_x0000_t136" style="position:absolute;margin-left:0;margin-top:0;width:397.65pt;height:238.6pt;rotation:315;z-index:-251657216;mso-position-horizontal:center;mso-position-horizontal-relative:margin;mso-position-vertical:center;mso-position-vertical-relative:margin" o:allowincell="f" fillcolor="#8db3e2 [1311]"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921E" w14:textId="77777777" w:rsidR="00D66D81" w:rsidRDefault="00D66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50722"/>
    <w:multiLevelType w:val="multilevel"/>
    <w:tmpl w:val="2F9E2E00"/>
    <w:lvl w:ilvl="0">
      <w:start w:val="1"/>
      <w:numFmt w:val="decimal"/>
      <w:lvlText w:val="%1."/>
      <w:lvlJc w:val="left"/>
      <w:pPr>
        <w:ind w:left="720" w:hanging="360"/>
      </w:p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9D0701C"/>
    <w:multiLevelType w:val="multilevel"/>
    <w:tmpl w:val="812037C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EDF10C5"/>
    <w:multiLevelType w:val="multilevel"/>
    <w:tmpl w:val="2F9E2E00"/>
    <w:lvl w:ilvl="0">
      <w:start w:val="1"/>
      <w:numFmt w:val="decimal"/>
      <w:lvlText w:val="%1."/>
      <w:lvlJc w:val="left"/>
      <w:pPr>
        <w:ind w:left="720" w:hanging="360"/>
      </w:p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BD25F01"/>
    <w:multiLevelType w:val="multilevel"/>
    <w:tmpl w:val="2F9E2E00"/>
    <w:lvl w:ilvl="0">
      <w:start w:val="1"/>
      <w:numFmt w:val="decimal"/>
      <w:lvlText w:val="%1."/>
      <w:lvlJc w:val="left"/>
      <w:pPr>
        <w:ind w:left="720" w:hanging="360"/>
      </w:p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3A8538E3"/>
    <w:multiLevelType w:val="hybridMultilevel"/>
    <w:tmpl w:val="3C5274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9B437E"/>
    <w:rsid w:val="00027DE0"/>
    <w:rsid w:val="0007382C"/>
    <w:rsid w:val="000C773C"/>
    <w:rsid w:val="001373F7"/>
    <w:rsid w:val="00172F3D"/>
    <w:rsid w:val="001C22DD"/>
    <w:rsid w:val="0027276F"/>
    <w:rsid w:val="002C34D9"/>
    <w:rsid w:val="00384407"/>
    <w:rsid w:val="0046144D"/>
    <w:rsid w:val="004C570B"/>
    <w:rsid w:val="00612FCE"/>
    <w:rsid w:val="0067178C"/>
    <w:rsid w:val="006C4336"/>
    <w:rsid w:val="006F427E"/>
    <w:rsid w:val="00755400"/>
    <w:rsid w:val="007C4476"/>
    <w:rsid w:val="008323DD"/>
    <w:rsid w:val="00842334"/>
    <w:rsid w:val="00852646"/>
    <w:rsid w:val="00892ED4"/>
    <w:rsid w:val="008C0B1A"/>
    <w:rsid w:val="0094477F"/>
    <w:rsid w:val="0096551A"/>
    <w:rsid w:val="009938D9"/>
    <w:rsid w:val="009B437E"/>
    <w:rsid w:val="00AB6843"/>
    <w:rsid w:val="00BD4D77"/>
    <w:rsid w:val="00C86471"/>
    <w:rsid w:val="00D23BCB"/>
    <w:rsid w:val="00D66D81"/>
    <w:rsid w:val="00D86A57"/>
    <w:rsid w:val="00DB1AF4"/>
    <w:rsid w:val="00E8215C"/>
    <w:rsid w:val="00E877D3"/>
    <w:rsid w:val="00EF1BB4"/>
    <w:rsid w:val="00F67B0D"/>
    <w:rsid w:val="00F823E8"/>
    <w:rsid w:val="00FF6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B58AC"/>
  <w15:chartTrackingRefBased/>
  <w15:docId w15:val="{945C999C-3AFC-45CB-BFA6-AB241963F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37E"/>
    <w:pPr>
      <w:spacing w:after="160" w:line="252"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437E"/>
    <w:pPr>
      <w:ind w:left="720"/>
      <w:contextualSpacing/>
    </w:pPr>
  </w:style>
  <w:style w:type="paragraph" w:styleId="Header">
    <w:name w:val="header"/>
    <w:basedOn w:val="Normal"/>
    <w:link w:val="HeaderChar"/>
    <w:uiPriority w:val="99"/>
    <w:unhideWhenUsed/>
    <w:rsid w:val="00D66D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D81"/>
    <w:rPr>
      <w:rFonts w:ascii="Arial" w:eastAsia="Calibri" w:hAnsi="Arial" w:cs="Arial"/>
    </w:rPr>
  </w:style>
  <w:style w:type="paragraph" w:styleId="Footer">
    <w:name w:val="footer"/>
    <w:basedOn w:val="Normal"/>
    <w:link w:val="FooterChar"/>
    <w:uiPriority w:val="99"/>
    <w:unhideWhenUsed/>
    <w:rsid w:val="00D66D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D81"/>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529663">
      <w:bodyDiv w:val="1"/>
      <w:marLeft w:val="0"/>
      <w:marRight w:val="0"/>
      <w:marTop w:val="0"/>
      <w:marBottom w:val="0"/>
      <w:divBdr>
        <w:top w:val="none" w:sz="0" w:space="0" w:color="auto"/>
        <w:left w:val="none" w:sz="0" w:space="0" w:color="auto"/>
        <w:bottom w:val="none" w:sz="0" w:space="0" w:color="auto"/>
        <w:right w:val="none" w:sz="0" w:space="0" w:color="auto"/>
      </w:divBdr>
    </w:div>
    <w:div w:id="75918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767</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2</cp:revision>
  <dcterms:created xsi:type="dcterms:W3CDTF">2022-01-05T14:53:00Z</dcterms:created>
  <dcterms:modified xsi:type="dcterms:W3CDTF">2022-01-05T14:53:00Z</dcterms:modified>
</cp:coreProperties>
</file>